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18,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142875</wp:posOffset>
            </wp:positionV>
            <wp:extent cx="2237105"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710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 Green Med Solution,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0-50626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91-1707622</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Level 10, Tower 11, Avenue 5,</w:t>
            </w:r>
          </w:p>
        </w:tc>
        <w:tc>
          <w:tcPr>
            <w:tcW w:w="302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5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 8 Jalan Kerinchi, Kuala Lumpur, Malaysia 59200</w:t>
            </w:r>
          </w:p>
        </w:tc>
        <w:tc>
          <w:tcPr>
            <w:tcW w:w="302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(908) 955-0526</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N/A</w:t>
            </w: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BGMS</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Annual Meeting of Bio Med Green Solution, Inc. (“BGMS”) was held on June 18, 2025.</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2026 Annual Meeting, BGMS stockholders voted on the matters set forth below, with final voting results indicated. For the election of directors, each nominee received a majority of votes cast and was elected as a director. All other items were approved if the number of shares voted for exceeded the number of shares voted against, with abstentions counted as votes against and broker non-votes having no effect. The proposals are further described in the Proxy Statement. The results of the matters submitted to a shareholder vote at the Annual Meeting were as follows:</w:t>
      </w:r>
    </w:p>
    <w:p>
      <w:pPr>
        <w:spacing w:after="0" w:line="176" w:lineRule="exact"/>
        <w:rPr>
          <w:sz w:val="20"/>
          <w:szCs w:val="20"/>
          <w:color w:val="auto"/>
        </w:rPr>
      </w:pPr>
    </w:p>
    <w:p>
      <w:pPr>
        <w:ind w:firstLine="8"/>
        <w:spacing w:after="0" w:line="28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shareholders voted to elect the following individuals as Class I Directors, each of whom has been approved for re-election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three-year term expiring at the 2029 annual meeting of stockholders: (a) Dr. Satis Waran Nair Krishnan, and (b) Inigo Angel Laurduraj.</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1.A.</w:t>
      </w:r>
      <w:r>
        <w:rPr>
          <w:sz w:val="20"/>
          <w:szCs w:val="20"/>
          <w:color w:val="auto"/>
        </w:rPr>
        <w:tab/>
      </w:r>
      <w:r>
        <w:rPr>
          <w:rFonts w:ascii="Times New Roman" w:cs="Times New Roman" w:eastAsia="Times New Roman" w:hAnsi="Times New Roman"/>
          <w:sz w:val="17"/>
          <w:szCs w:val="17"/>
          <w:u w:val="single" w:color="auto"/>
          <w:color w:val="auto"/>
        </w:rPr>
        <w:t>Dr. Satis Waran Nair Krishnan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23"/>
        </w:trPr>
        <w:tc>
          <w:tcPr>
            <w:tcW w:w="10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10"/>
        </w:trPr>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3,807,082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69.0%</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r>
      <w:tr>
        <w:trPr>
          <w:trHeight w:val="391"/>
        </w:trPr>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1.B.Inigo Angel Laurduraj</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6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23"/>
        </w:trPr>
        <w:tc>
          <w:tcPr>
            <w:tcW w:w="10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09"/>
        </w:trPr>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3,806,889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69.0%</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right="20" w:firstLine="8"/>
        <w:spacing w:after="0" w:line="286" w:lineRule="auto"/>
        <w:tabs>
          <w:tab w:leader="none" w:pos="19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Approval of the Appointment of Auditors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shareholders ratified the appointment of SFAI Malaysia Plt. (PCAOB: 7167), as our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auditors for the 2026 fiscal year ending December 31, 2026.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1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23"/>
        </w:trPr>
        <w:tc>
          <w:tcPr>
            <w:tcW w:w="10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10"/>
        </w:trPr>
        <w:tc>
          <w:tcPr>
            <w:tcW w:w="1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4,321,612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13,017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firstLine="8"/>
        <w:spacing w:after="0" w:line="286" w:lineRule="auto"/>
        <w:tabs>
          <w:tab w:leader="none" w:pos="19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Approval by an Advisory Vote the Executive Compensation. </w:t>
      </w:r>
      <w:r>
        <w:rPr>
          <w:rFonts w:ascii="Times New Roman" w:cs="Times New Roman" w:eastAsia="Times New Roman" w:hAnsi="Times New Roman"/>
          <w:sz w:val="18"/>
          <w:szCs w:val="18"/>
          <w:color w:val="auto"/>
        </w:rPr>
        <w:t>Our shareholders approved, by an advisory vote, the compensation of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and directors, as disclosed in this proxy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1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40" w:type="dxa"/>
            <w:vAlign w:val="bottom"/>
            <w:gridSpan w:val="4"/>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4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23"/>
        </w:trPr>
        <w:tc>
          <w:tcPr>
            <w:tcW w:w="10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10"/>
        </w:trPr>
        <w:tc>
          <w:tcPr>
            <w:tcW w:w="1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3,803,784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8,966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7"/>
          <w:szCs w:val="17"/>
          <w:b w:val="1"/>
          <w:bCs w:val="1"/>
          <w:color w:val="auto"/>
        </w:rPr>
        <w:t>Bio Green Med Solution,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Datuk Dr. Doris Wong Sing 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2026-06-22T05:16:58Z</dcterms:created>
  <dcterms:modified xsi:type="dcterms:W3CDTF">2026-06-22T05:16:58Z</dcterms:modified>
</cp:coreProperties>
</file>